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en-US" w:eastAsia="zh-CN" w:bidi="ar"/>
        </w:rPr>
        <w:t>2025</w:t>
      </w: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bidi="ar"/>
        </w:rPr>
        <w:t>年</w:t>
      </w: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eastAsia="zh-CN" w:bidi="ar"/>
        </w:rPr>
        <w:t>海口市</w:t>
      </w: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bidi="ar"/>
        </w:rPr>
        <w:t>职业</w:t>
      </w: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eastAsia="zh-CN" w:bidi="ar"/>
        </w:rPr>
        <w:t>教育</w:t>
      </w: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bidi="ar"/>
        </w:rPr>
        <w:t>学校招生指导计划</w:t>
      </w:r>
    </w:p>
    <w:bookmarkEnd w:id="0"/>
    <w:p>
      <w:pPr>
        <w:pStyle w:val="2"/>
        <w:rPr>
          <w:rFonts w:hint="eastAsia"/>
        </w:rPr>
      </w:pPr>
    </w:p>
    <w:tbl>
      <w:tblPr>
        <w:tblStyle w:val="5"/>
        <w:tblW w:w="9371" w:type="dxa"/>
        <w:jc w:val="center"/>
        <w:tblInd w:w="7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661"/>
        <w:gridCol w:w="1020"/>
        <w:gridCol w:w="1141"/>
        <w:gridCol w:w="821"/>
        <w:gridCol w:w="8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招生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代码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普通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计划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贯通培养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计划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学校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类型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3415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海口旅游职业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 w:bidi="ar"/>
              </w:rPr>
              <w:t>公办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2039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海南（海口）特殊教育学校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 w:bidi="ar"/>
              </w:rPr>
              <w:t>公办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2202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海南省海口技师学院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660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860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 w:bidi="ar"/>
              </w:rPr>
              <w:t>公办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2312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海口华健职业技术学校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260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民办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2314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 xml:space="preserve">海南城市职业技术学校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350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民办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2315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海口经济学院附属艺术学校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1995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230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2225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民办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2317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 xml:space="preserve">海南南方民族艺术学校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560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民办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2319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 xml:space="preserve">海南省民航职业学校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440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民办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2320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海南南海职业学校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880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940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民办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2325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海南立有美术职业技术学校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450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民办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2340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海南雅典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艺术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职业技术学校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700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750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民办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合计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6117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1620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7737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17C20"/>
    <w:rsid w:val="54F17C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toc 1"/>
    <w:basedOn w:val="1"/>
    <w:next w:val="1"/>
    <w:uiPriority w:val="0"/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2025-07-23T09:46:00Z</dcterms:created>
  <dc:creator>administrator</dc:creator>
  <cp:lastModifiedBy>administrator</cp:lastModifiedBy>
  <dcterms:modified xsi:type="dcterms:W3CDTF">2025-07-23T09:47:54Z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