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  <w:t>2025年五年一贯制高等职业教育贯通培养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lang w:val="en-US" w:eastAsia="zh-CN"/>
        </w:rPr>
        <w:t>项目学校、专业及招生计划</w:t>
      </w:r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8714" w:type="dxa"/>
        <w:jc w:val="center"/>
        <w:tblInd w:w="-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704"/>
        <w:gridCol w:w="2547"/>
        <w:gridCol w:w="1302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海口旅游职业学院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海口旅游职业学院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海口旅游职业学院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540202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海口旅游职业学院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海口旅游职业学院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510204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海口旅游职业学院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540204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</w:tbl>
    <w:p>
      <w:pPr>
        <w:pStyle w:val="3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注：就读海口旅游职业学院前三年免学费，只收教材费（学生根据实际使用量，自行购买），住宿费820元/学年，后两年按公办高校收费标准收取学费、课本费和住宿费。</w:t>
      </w:r>
    </w:p>
    <w:p>
      <w:pPr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276D2"/>
    <w:rsid w:val="062276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oc 1"/>
    <w:basedOn w:val="1"/>
    <w:next w:val="1"/>
    <w:uiPriority w:val="0"/>
    <w:rPr>
      <w:sz w:val="30"/>
    </w:rPr>
  </w:style>
  <w:style w:type="paragraph" w:customStyle="1" w:styleId="6">
    <w:name w:val="表格文字"/>
    <w:basedOn w:val="1"/>
    <w:qFormat/>
    <w:uiPriority w:val="99"/>
    <w:pPr>
      <w:spacing w:line="300" w:lineRule="auto"/>
    </w:pPr>
    <w:rPr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2025-07-23T09:51:00Z</dcterms:created>
  <dc:creator>administrator</dc:creator>
  <cp:lastModifiedBy>administrator</cp:lastModifiedBy>
  <dcterms:modified xsi:type="dcterms:W3CDTF">2025-07-23T09:53:00Z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