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D89A">
      <w:pPr>
        <w:spacing w:line="520" w:lineRule="exac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附件1</w:t>
      </w:r>
    </w:p>
    <w:p w14:paraId="6AF05694">
      <w:pPr>
        <w:spacing w:before="312" w:beforeLines="100" w:after="312" w:afterLines="10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海口市“一市一款”校服款式设计说明</w:t>
      </w:r>
    </w:p>
    <w:p w14:paraId="0C4BE5AE">
      <w:pPr>
        <w:spacing w:before="312" w:beforeLines="100" w:after="312" w:afterLines="100"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32"/>
        </w:rPr>
        <w:t>（电子版投稿文件命名：</w:t>
      </w:r>
      <w:bookmarkStart w:id="0" w:name="OLE_LINK12"/>
      <w:bookmarkStart w:id="1" w:name="OLE_LINK13"/>
      <w:r>
        <w:rPr>
          <w:rFonts w:hint="eastAsia" w:ascii="仿宋_GB2312" w:eastAsia="仿宋_GB2312"/>
          <w:sz w:val="28"/>
          <w:szCs w:val="32"/>
        </w:rPr>
        <w:t>个人/团队/企业</w:t>
      </w:r>
      <w:bookmarkEnd w:id="0"/>
      <w:bookmarkEnd w:id="1"/>
      <w:r>
        <w:rPr>
          <w:rFonts w:hint="eastAsia" w:ascii="仿宋_GB2312" w:eastAsia="仿宋_GB2312"/>
          <w:sz w:val="28"/>
          <w:szCs w:val="32"/>
        </w:rPr>
        <w:t>名称+海口市校服设计方案）</w:t>
      </w:r>
    </w:p>
    <w:p w14:paraId="3480CF36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一、个人/团队/企业介绍</w:t>
      </w:r>
    </w:p>
    <w:p w14:paraId="361F7D84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A7B0C7D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二、校服样式名称</w:t>
      </w:r>
    </w:p>
    <w:p w14:paraId="15DF6A71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（一）运动装：短袖衣、长袖衣、短裤、长裤、外</w:t>
      </w:r>
      <w:bookmarkStart w:id="2" w:name="_GoBack"/>
      <w:bookmarkEnd w:id="2"/>
      <w:r>
        <w:rPr>
          <w:rFonts w:hint="eastAsia" w:ascii="仿宋_GB2312" w:eastAsia="仿宋_GB2312"/>
          <w:b/>
          <w:sz w:val="32"/>
          <w:szCs w:val="32"/>
        </w:rPr>
        <w:t>套</w:t>
      </w:r>
    </w:p>
    <w:p w14:paraId="44A99DC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  款：短袖衣+短裤/长裤。</w:t>
      </w:r>
    </w:p>
    <w:p w14:paraId="4D8ED1C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春秋款：长袖衣+长裤。</w:t>
      </w:r>
    </w:p>
    <w:p w14:paraId="0C850F3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冬  款：外套+长裤。</w:t>
      </w:r>
    </w:p>
    <w:p w14:paraId="07F04534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（二）正装：上衣、长裤/裙子。</w:t>
      </w:r>
    </w:p>
    <w:p w14:paraId="74AB6933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三、设计理念</w:t>
      </w:r>
    </w:p>
    <w:p w14:paraId="2AE335D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（含文化元素提取、应用位置等，200 字以内）</w:t>
      </w:r>
    </w:p>
    <w:p w14:paraId="0A9E462B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四、面料选择</w:t>
      </w:r>
    </w:p>
    <w:p w14:paraId="6CEA8FB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（一）运动装……</w:t>
      </w:r>
    </w:p>
    <w:p w14:paraId="1EF886F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（二）正装……</w:t>
      </w:r>
    </w:p>
    <w:p w14:paraId="4C8A4476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五、结构工艺</w:t>
      </w:r>
    </w:p>
    <w:p w14:paraId="12FAC1A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说明校服款式设计结构和制作工艺。</w:t>
      </w:r>
    </w:p>
    <w:p w14:paraId="3916A1A7">
      <w:pPr>
        <w:spacing w:line="5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六、成本控制</w:t>
      </w:r>
    </w:p>
    <w:p w14:paraId="1C7D166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单件校服成本构成及估算销售价格区间。</w:t>
      </w:r>
    </w:p>
    <w:p w14:paraId="12A4C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B0C5E"/>
    <w:rsid w:val="5C7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242</Characters>
  <Paragraphs>21</Paragraphs>
  <TotalTime>0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2026-05-16T04:22:00Z</dcterms:created>
  <dc:creator>熊丽丽</dc:creator>
  <cp:lastModifiedBy>熊丽丽</cp:lastModifiedBy>
  <dcterms:modified xsi:type="dcterms:W3CDTF">2026-05-17T10:17:58Z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61519C82212C4B41A8DC087E749DF026_13</vt:lpwstr>
  </property>
  <property fmtid="{D5CDD505-2E9C-101B-9397-08002B2CF9AE}" pid="4" name="KSOTemplateDocerSaveRecord">
    <vt:lpwstr>eyJoZGlkIjoiOGZmNjY4YzdhODBjMzgyNzk0OTVlODc5YmI5YzEyMWYiLCJ1c2VySWQiOiIyOTYyNzk1ODEifQ==</vt:lpwstr>
  </property>
</Properties>
</file>